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84" w:rsidRDefault="00C41384" w:rsidP="00C41384">
      <w:pPr>
        <w:rPr>
          <w:rStyle w:val="Tugev"/>
          <w:sz w:val="28"/>
        </w:rPr>
      </w:pPr>
    </w:p>
    <w:p w:rsidR="00C41384" w:rsidRDefault="00C41384" w:rsidP="00C41384">
      <w:pPr>
        <w:rPr>
          <w:rStyle w:val="Tugev"/>
          <w:sz w:val="28"/>
        </w:rPr>
      </w:pPr>
    </w:p>
    <w:p w:rsidR="00C41384" w:rsidRPr="00C41384" w:rsidRDefault="00C41384" w:rsidP="00C41384">
      <w:pPr>
        <w:rPr>
          <w:rStyle w:val="Tugev"/>
          <w:i/>
          <w:sz w:val="32"/>
          <w:szCs w:val="32"/>
        </w:rPr>
      </w:pPr>
      <w:r w:rsidRPr="00C41384">
        <w:rPr>
          <w:rStyle w:val="Tugev"/>
          <w:sz w:val="32"/>
          <w:szCs w:val="32"/>
        </w:rPr>
        <w:t xml:space="preserve">SA </w:t>
      </w:r>
      <w:proofErr w:type="spellStart"/>
      <w:r w:rsidRPr="00C41384">
        <w:rPr>
          <w:rStyle w:val="Tugev"/>
          <w:sz w:val="32"/>
          <w:szCs w:val="32"/>
        </w:rPr>
        <w:t>Tilsi</w:t>
      </w:r>
      <w:proofErr w:type="spellEnd"/>
      <w:r w:rsidRPr="00C41384">
        <w:rPr>
          <w:rStyle w:val="Tugev"/>
          <w:sz w:val="32"/>
          <w:szCs w:val="32"/>
        </w:rPr>
        <w:t xml:space="preserve"> Perekodus kaebuste/ettepanekute ja tänuavalduste  lahendamise kord </w:t>
      </w:r>
    </w:p>
    <w:p w:rsidR="00C41384" w:rsidRDefault="00C41384" w:rsidP="00C41384"/>
    <w:p w:rsidR="00C41384" w:rsidRDefault="00C41384" w:rsidP="008145F1">
      <w:pPr>
        <w:pStyle w:val="Kehatekst"/>
        <w:numPr>
          <w:ilvl w:val="0"/>
          <w:numId w:val="10"/>
        </w:numPr>
        <w:jc w:val="both"/>
      </w:pPr>
      <w:r>
        <w:t xml:space="preserve">SA </w:t>
      </w:r>
      <w:proofErr w:type="spellStart"/>
      <w:r>
        <w:t>Tilsi</w:t>
      </w:r>
      <w:proofErr w:type="spellEnd"/>
      <w:r>
        <w:t xml:space="preserve"> Perekodus  on loodud kaebuste juhtimise süsteem, mille eesmärgiks on informatsiooni kogumi</w:t>
      </w:r>
      <w:r w:rsidR="00CF0775">
        <w:t>ne perekodus osutatavate teenust</w:t>
      </w:r>
      <w:r>
        <w:t xml:space="preserve">e kvaliteedi kohta ning </w:t>
      </w:r>
      <w:proofErr w:type="spellStart"/>
      <w:r>
        <w:t>asenduskodueenuse</w:t>
      </w:r>
      <w:proofErr w:type="spellEnd"/>
      <w:r>
        <w:t xml:space="preserve"> tarbijate, nende lähedaste ja  külastajate rahulolu tagamine.</w:t>
      </w:r>
    </w:p>
    <w:p w:rsidR="00C41384" w:rsidRDefault="00C41384" w:rsidP="008145F1">
      <w:pPr>
        <w:pStyle w:val="Kehatekst"/>
        <w:numPr>
          <w:ilvl w:val="0"/>
          <w:numId w:val="10"/>
        </w:numPr>
        <w:jc w:val="both"/>
      </w:pPr>
      <w:r>
        <w:t>Kaebuste juhtimise süsteem põhineb ettepanekute, tänuavalduste ja kaebuste kogumisel, käsitlemisel, lahendamisel ja tagasisidel kaebuste esitajatele ning parandusmeetmete rakendamisel.</w:t>
      </w:r>
    </w:p>
    <w:p w:rsidR="00C41384" w:rsidRDefault="00C41384" w:rsidP="008145F1">
      <w:pPr>
        <w:pStyle w:val="Kehatekst"/>
        <w:numPr>
          <w:ilvl w:val="0"/>
          <w:numId w:val="10"/>
        </w:numPr>
        <w:jc w:val="both"/>
      </w:pPr>
      <w:r>
        <w:t xml:space="preserve">Ettepanekute, tänuavalduste ja kaebuste esitamise õigus on kõigil SA </w:t>
      </w:r>
      <w:proofErr w:type="spellStart"/>
      <w:r>
        <w:t>Tilsi</w:t>
      </w:r>
      <w:proofErr w:type="spellEnd"/>
      <w:r>
        <w:t xml:space="preserve"> Perekodu  asenduskoduteenuse tarbijatel, nende esindajatel ja ka külastajatel. Ettepanek, tänuavaldus koostatakse vabas vormis</w:t>
      </w:r>
      <w:r w:rsidR="00CF0775">
        <w:t>,,</w:t>
      </w:r>
      <w:r>
        <w:t xml:space="preserve"> kuid  kaebus esitatakse vormikohaselt vabas vormis  ning edastatakse järgmiselt:</w:t>
      </w:r>
    </w:p>
    <w:p w:rsidR="00C41384" w:rsidRDefault="00C41384" w:rsidP="008145F1">
      <w:pPr>
        <w:pStyle w:val="Kehatekst"/>
        <w:numPr>
          <w:ilvl w:val="1"/>
          <w:numId w:val="10"/>
        </w:numPr>
      </w:pPr>
      <w:r>
        <w:t>võimalus panna  v</w:t>
      </w:r>
      <w:r w:rsidR="00CF0775">
        <w:t xml:space="preserve">astava märgistusega kaebuste, </w:t>
      </w:r>
      <w:r>
        <w:t xml:space="preserve">ettepanekute </w:t>
      </w:r>
      <w:r w:rsidR="00CF0775">
        <w:t xml:space="preserve">ja tänuavaldamise </w:t>
      </w:r>
      <w:r>
        <w:t>ko</w:t>
      </w:r>
      <w:r w:rsidR="00CF0775">
        <w:t>gumise kasti, mis asuvad aadressil Pesamuna 1 ja Pesamuna 2  ( paigaldatud postkastid on märgistatud)</w:t>
      </w:r>
      <w:r>
        <w:t>;</w:t>
      </w:r>
    </w:p>
    <w:p w:rsidR="00C41384" w:rsidRDefault="00C41384" w:rsidP="008145F1">
      <w:pPr>
        <w:pStyle w:val="Kehatekst"/>
        <w:numPr>
          <w:ilvl w:val="1"/>
          <w:numId w:val="10"/>
        </w:numPr>
      </w:pPr>
      <w:r>
        <w:t xml:space="preserve">postitatakse kas käsipostina ja/või </w:t>
      </w:r>
      <w:r w:rsidR="00CF0775">
        <w:t>e-</w:t>
      </w:r>
      <w:r>
        <w:t>maili- teel.</w:t>
      </w:r>
    </w:p>
    <w:p w:rsidR="00C41384" w:rsidRDefault="00C41384" w:rsidP="008145F1">
      <w:pPr>
        <w:pStyle w:val="Kehatekst"/>
        <w:numPr>
          <w:ilvl w:val="0"/>
          <w:numId w:val="10"/>
        </w:numPr>
      </w:pPr>
      <w:r>
        <w:t>Vormikohastele kaebustele vastatakse 10 tööpäeva jooksul alates kaebuse esitamisest.</w:t>
      </w:r>
      <w:r w:rsidR="00CF0775">
        <w:t xml:space="preserve"> </w:t>
      </w:r>
      <w:r>
        <w:t xml:space="preserve">Vormikohane kaebus on kui kaebusel kajastub </w:t>
      </w:r>
    </w:p>
    <w:p w:rsidR="00C41384" w:rsidRDefault="00C41384" w:rsidP="008145F1">
      <w:pPr>
        <w:pStyle w:val="Kehatekst"/>
        <w:numPr>
          <w:ilvl w:val="1"/>
          <w:numId w:val="10"/>
        </w:numPr>
      </w:pPr>
      <w:r>
        <w:t>selgelt ja arusaadavalt on  toodud välja kaebuse sisu (juhtumi kirjeldus) koos kuupäeva ja aastaga;</w:t>
      </w:r>
    </w:p>
    <w:p w:rsidR="00C41384" w:rsidRDefault="00C41384" w:rsidP="008145F1">
      <w:pPr>
        <w:pStyle w:val="Kehatekst"/>
        <w:numPr>
          <w:ilvl w:val="1"/>
          <w:numId w:val="10"/>
        </w:numPr>
      </w:pPr>
      <w:r>
        <w:t>kaebuse avaldaja ees- ja perenimi;</w:t>
      </w:r>
    </w:p>
    <w:p w:rsidR="00C41384" w:rsidRDefault="00C41384" w:rsidP="008145F1">
      <w:pPr>
        <w:pStyle w:val="Kehatekst"/>
        <w:numPr>
          <w:ilvl w:val="1"/>
          <w:numId w:val="10"/>
        </w:numPr>
      </w:pPr>
      <w:r>
        <w:t>telefon ning võimalusel e- maili aadress;</w:t>
      </w:r>
    </w:p>
    <w:p w:rsidR="00C41384" w:rsidRDefault="00C41384" w:rsidP="008145F1">
      <w:pPr>
        <w:pStyle w:val="Kehatekst"/>
        <w:numPr>
          <w:ilvl w:val="1"/>
          <w:numId w:val="10"/>
        </w:numPr>
      </w:pPr>
      <w:r>
        <w:t>postiaadress ja/või aadress   kuhu soovitakse kirjalikku vastust.</w:t>
      </w:r>
    </w:p>
    <w:p w:rsidR="00C41384" w:rsidRDefault="00C41384" w:rsidP="008145F1">
      <w:pPr>
        <w:pStyle w:val="Loendilik"/>
        <w:numPr>
          <w:ilvl w:val="0"/>
          <w:numId w:val="10"/>
        </w:numPr>
      </w:pPr>
      <w:r>
        <w:t>Teenuste osutamise ja kättesaadavusega rahulolematuse korral on teenuse tarbijatel õigus pöörduda :</w:t>
      </w:r>
    </w:p>
    <w:p w:rsidR="00C41384" w:rsidRDefault="00C41384" w:rsidP="008145F1">
      <w:pPr>
        <w:pStyle w:val="Loendilik"/>
        <w:numPr>
          <w:ilvl w:val="1"/>
          <w:numId w:val="10"/>
        </w:numPr>
      </w:pPr>
      <w:r>
        <w:t xml:space="preserve">SA </w:t>
      </w:r>
      <w:proofErr w:type="spellStart"/>
      <w:r>
        <w:t>Tilsi</w:t>
      </w:r>
      <w:proofErr w:type="spellEnd"/>
      <w:r>
        <w:t xml:space="preserve"> Perekodu juhatuse liikme poole </w:t>
      </w:r>
      <w:proofErr w:type="spellStart"/>
      <w:r>
        <w:t>Tilsi</w:t>
      </w:r>
      <w:proofErr w:type="spellEnd"/>
      <w:r>
        <w:t xml:space="preserve"> küla, Laheda vald</w:t>
      </w:r>
      <w:r w:rsidR="00CF0775">
        <w:t xml:space="preserve"> ( telefon 5175868);</w:t>
      </w:r>
    </w:p>
    <w:p w:rsidR="00C41384" w:rsidRDefault="00C41384" w:rsidP="008145F1">
      <w:pPr>
        <w:pStyle w:val="Loendilik"/>
        <w:numPr>
          <w:ilvl w:val="1"/>
          <w:numId w:val="10"/>
        </w:numPr>
        <w:rPr>
          <w:rStyle w:val="Hperlink"/>
        </w:rPr>
      </w:pPr>
      <w:r>
        <w:t xml:space="preserve">saata e- maili teel kaebus/ettepanek aadressile </w:t>
      </w:r>
      <w:r>
        <w:rPr>
          <w:rStyle w:val="Hperlink"/>
        </w:rPr>
        <w:t>tilsi.perekodu@gmail.com</w:t>
      </w:r>
    </w:p>
    <w:p w:rsidR="00C41384" w:rsidRDefault="00CF0775" w:rsidP="008145F1">
      <w:pPr>
        <w:pStyle w:val="Loendilik"/>
        <w:numPr>
          <w:ilvl w:val="1"/>
          <w:numId w:val="10"/>
        </w:numPr>
      </w:pPr>
      <w:r>
        <w:t xml:space="preserve">Kasutada perekodus kaebuste, </w:t>
      </w:r>
      <w:r w:rsidR="00C41384">
        <w:t xml:space="preserve">ettepanekute </w:t>
      </w:r>
      <w:r>
        <w:t xml:space="preserve">ja tänuavaldamiste postkasti, </w:t>
      </w:r>
      <w:proofErr w:type="spellStart"/>
      <w:r>
        <w:t>Tilsi</w:t>
      </w:r>
      <w:proofErr w:type="spellEnd"/>
      <w:r>
        <w:t xml:space="preserve">, </w:t>
      </w:r>
      <w:r w:rsidR="00C41384">
        <w:t xml:space="preserve">Laheda vald, SA </w:t>
      </w:r>
      <w:proofErr w:type="spellStart"/>
      <w:r w:rsidR="00C41384">
        <w:t>Tilsi</w:t>
      </w:r>
      <w:proofErr w:type="spellEnd"/>
      <w:r w:rsidR="00C41384">
        <w:t xml:space="preserve"> Perekodu 63012</w:t>
      </w:r>
    </w:p>
    <w:p w:rsidR="00C41384" w:rsidRDefault="00C41384" w:rsidP="008145F1">
      <w:pPr>
        <w:pStyle w:val="Loendilik"/>
        <w:numPr>
          <w:ilvl w:val="1"/>
          <w:numId w:val="10"/>
        </w:numPr>
      </w:pPr>
      <w:r>
        <w:t>Põlva  Maavalitsuse poole</w:t>
      </w:r>
      <w:r w:rsidR="00CF0775">
        <w:t xml:space="preserve"> Kesk 20, Põlva 63308 ( peaspetsialist laste- ja sotsiaalhoolekanne), telefon 799 8934;</w:t>
      </w:r>
    </w:p>
    <w:p w:rsidR="00CF0775" w:rsidRDefault="00C41384" w:rsidP="008145F1">
      <w:pPr>
        <w:pStyle w:val="Kehatekst"/>
        <w:numPr>
          <w:ilvl w:val="1"/>
          <w:numId w:val="10"/>
        </w:numPr>
        <w:spacing w:after="0"/>
      </w:pPr>
      <w:r>
        <w:t>Õiguskantsleri Kantseleisse, Kohtu 8 Tallinn</w:t>
      </w:r>
      <w:r w:rsidR="00CF0775">
        <w:t xml:space="preserve"> 15193</w:t>
      </w:r>
    </w:p>
    <w:p w:rsidR="008145F1" w:rsidRDefault="008145F1" w:rsidP="008145F1">
      <w:pPr>
        <w:pStyle w:val="Kehatekst"/>
        <w:numPr>
          <w:ilvl w:val="1"/>
          <w:numId w:val="10"/>
        </w:numPr>
        <w:spacing w:after="0"/>
      </w:pPr>
      <w:proofErr w:type="spellStart"/>
      <w:r>
        <w:t>Lasteombudsman</w:t>
      </w:r>
      <w:proofErr w:type="spellEnd"/>
      <w:r>
        <w:t xml:space="preserve">, telefon  </w:t>
      </w:r>
      <w:r w:rsidRPr="008145F1">
        <w:t>693 8400</w:t>
      </w:r>
      <w:r>
        <w:t xml:space="preserve">, e-mail: </w:t>
      </w:r>
      <w:r w:rsidRPr="008145F1">
        <w:t>info@oiguskantsler.ee</w:t>
      </w:r>
    </w:p>
    <w:p w:rsidR="00C41384" w:rsidRDefault="00C41384" w:rsidP="008145F1">
      <w:pPr>
        <w:pStyle w:val="Kehatekst"/>
        <w:numPr>
          <w:ilvl w:val="1"/>
          <w:numId w:val="10"/>
        </w:numPr>
        <w:spacing w:after="0"/>
      </w:pPr>
      <w:r>
        <w:t>Sotsiaalministeeriumisse Gonsiori 29, Tallinn.</w:t>
      </w:r>
    </w:p>
    <w:p w:rsidR="008145F1" w:rsidRDefault="008145F1" w:rsidP="00C41384">
      <w:pPr>
        <w:pStyle w:val="Kehatekst"/>
      </w:pPr>
    </w:p>
    <w:p w:rsidR="00C41384" w:rsidRDefault="008145F1" w:rsidP="008145F1">
      <w:pPr>
        <w:pStyle w:val="Kehatekst"/>
        <w:numPr>
          <w:ilvl w:val="0"/>
          <w:numId w:val="10"/>
        </w:numPr>
      </w:pPr>
      <w:r>
        <w:t>Kord jõustub alates 08. veebruaril 2016 aasta.</w:t>
      </w:r>
      <w:bookmarkStart w:id="0" w:name="_GoBack"/>
      <w:bookmarkEnd w:id="0"/>
    </w:p>
    <w:p w:rsidR="00C41384" w:rsidRDefault="00C41384" w:rsidP="00C41384">
      <w:pPr>
        <w:pStyle w:val="Kehatekst"/>
      </w:pPr>
    </w:p>
    <w:p w:rsidR="00C41384" w:rsidRDefault="00C41384" w:rsidP="00C41384">
      <w:pPr>
        <w:pStyle w:val="Kehatekst"/>
      </w:pPr>
    </w:p>
    <w:p w:rsidR="00BD71BB" w:rsidRDefault="00BD71BB"/>
    <w:sectPr w:rsidR="00BD71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57" w:rsidRDefault="00A57357" w:rsidP="00C41384">
      <w:r>
        <w:separator/>
      </w:r>
    </w:p>
  </w:endnote>
  <w:endnote w:type="continuationSeparator" w:id="0">
    <w:p w:rsidR="00A57357" w:rsidRDefault="00A57357" w:rsidP="00C4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57" w:rsidRDefault="00A57357" w:rsidP="00C41384">
      <w:r>
        <w:separator/>
      </w:r>
    </w:p>
  </w:footnote>
  <w:footnote w:type="continuationSeparator" w:id="0">
    <w:p w:rsidR="00A57357" w:rsidRDefault="00A57357" w:rsidP="00C4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4" w:rsidRDefault="00C41384" w:rsidP="00C41384">
    <w:pPr>
      <w:pStyle w:val="Pis"/>
      <w:jc w:val="right"/>
    </w:pPr>
    <w:r>
      <w:t xml:space="preserve">Kinnitatud SA </w:t>
    </w:r>
    <w:proofErr w:type="spellStart"/>
    <w:r>
      <w:t>Tilsi</w:t>
    </w:r>
    <w:proofErr w:type="spellEnd"/>
    <w:r>
      <w:t xml:space="preserve"> Perekodu juhatuse liikme </w:t>
    </w:r>
    <w:r w:rsidR="00CF0775">
      <w:t>08.02.2016 otsusega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50F3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C35447"/>
    <w:multiLevelType w:val="hybridMultilevel"/>
    <w:tmpl w:val="2D8A53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2F1D"/>
    <w:multiLevelType w:val="multilevel"/>
    <w:tmpl w:val="EA48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FD1DA2"/>
    <w:multiLevelType w:val="singleLevel"/>
    <w:tmpl w:val="66F2EF5C"/>
    <w:lvl w:ilvl="0">
      <w:start w:val="1"/>
      <w:numFmt w:val="decimal"/>
      <w:lvlText w:val="%1"/>
      <w:legacy w:legacy="1" w:legacySpace="0" w:legacyIndent="283"/>
      <w:lvlJc w:val="left"/>
      <w:pPr>
        <w:ind w:left="0" w:firstLine="0"/>
      </w:pPr>
    </w:lvl>
  </w:abstractNum>
  <w:abstractNum w:abstractNumId="4" w15:restartNumberingAfterBreak="0">
    <w:nsid w:val="39604E1C"/>
    <w:multiLevelType w:val="hybridMultilevel"/>
    <w:tmpl w:val="5DECBD3E"/>
    <w:lvl w:ilvl="0" w:tplc="042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84"/>
    <w:rsid w:val="002D2C1C"/>
    <w:rsid w:val="008145F1"/>
    <w:rsid w:val="00A57357"/>
    <w:rsid w:val="00BD71BB"/>
    <w:rsid w:val="00C41384"/>
    <w:rsid w:val="00C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53B7-032B-4E5E-9034-DE80985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4138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nhideWhenUsed/>
    <w:rsid w:val="00C41384"/>
    <w:rPr>
      <w:color w:val="000080"/>
      <w:u w:val="single"/>
    </w:rPr>
  </w:style>
  <w:style w:type="character" w:styleId="Tugev">
    <w:name w:val="Strong"/>
    <w:qFormat/>
    <w:rsid w:val="00C41384"/>
    <w:rPr>
      <w:b/>
      <w:bCs w:val="0"/>
    </w:rPr>
  </w:style>
  <w:style w:type="paragraph" w:styleId="Kehatekst">
    <w:name w:val="Body Text"/>
    <w:basedOn w:val="Normaallaad"/>
    <w:link w:val="KehatekstMrk"/>
    <w:semiHidden/>
    <w:unhideWhenUsed/>
    <w:rsid w:val="00C41384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rsid w:val="00C41384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C4138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41384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C4138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41384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81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Peebo</dc:creator>
  <cp:keywords/>
  <dc:description/>
  <cp:lastModifiedBy>Tiia Peebo</cp:lastModifiedBy>
  <cp:revision>2</cp:revision>
  <dcterms:created xsi:type="dcterms:W3CDTF">2016-02-07T08:14:00Z</dcterms:created>
  <dcterms:modified xsi:type="dcterms:W3CDTF">2016-02-07T08:14:00Z</dcterms:modified>
</cp:coreProperties>
</file>